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0000ff"/>
          <w:sz w:val="27"/>
          <w:szCs w:val="27"/>
        </w:rPr>
      </w:pPr>
      <w:r w:rsidDel="00000000" w:rsidR="00000000" w:rsidRPr="00000000">
        <w:rPr>
          <w:b w:val="1"/>
          <w:color w:val="0000ff"/>
          <w:sz w:val="27"/>
          <w:szCs w:val="27"/>
          <w:rtl w:val="0"/>
        </w:rPr>
        <w:t xml:space="preserve">Getting Started: How to Add to Your Drive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To add the meeting agenda to your Google Drive, first click File &gt; Make a Copy. Give the file a name and then save it to a folder in your Google Drive. After you’ve done this step, you can always remove the blue instruction text.</w:t>
      </w:r>
    </w:p>
    <w:p w:rsidR="00000000" w:rsidDel="00000000" w:rsidP="00000000" w:rsidRDefault="00000000" w:rsidRPr="00000000">
      <w:pPr>
        <w:spacing w:line="342.8568" w:lineRule="auto"/>
        <w:contextualSpacing w:val="0"/>
        <w:rPr>
          <w:color w:val="0000ff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sz w:val="27"/>
          <w:szCs w:val="27"/>
        </w:rPr>
      </w:pPr>
      <w:r w:rsidDel="00000000" w:rsidR="00000000" w:rsidRPr="00000000">
        <w:rPr>
          <w:color w:val="0000ff"/>
          <w:rtl w:val="0"/>
        </w:rPr>
        <w:t xml:space="preserve">Whenever you want to use the template, simply make a copy first, name the cloned file and then use this to make sure you have everything you need before your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3baa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/>
      </w:pP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/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Meeting Name: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Time: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Location: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Invitees: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Attendees: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Goal/Purpose of Meeting:</w:t>
      </w:r>
    </w:p>
    <w:p w:rsidR="00000000" w:rsidDel="00000000" w:rsidP="00000000" w:rsidRDefault="00000000" w:rsidRPr="00000000">
      <w:pPr>
        <w:spacing w:line="4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Desired Outcome of Meeting: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Agenda Items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95"/>
        <w:gridCol w:w="3975"/>
        <w:gridCol w:w="4245"/>
        <w:tblGridChange w:id="0">
          <w:tblGrid>
            <w:gridCol w:w="1095"/>
            <w:gridCol w:w="3975"/>
            <w:gridCol w:w="4245"/>
          </w:tblGrid>
        </w:tblGridChange>
      </w:tblGrid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Discussion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20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Meeting Notes (To be completed during the meeting)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33375" y="1047675"/>
                          <a:ext cx="62580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color w:val="4a4a4a"/>
          <w:sz w:val="24"/>
          <w:szCs w:val="24"/>
          <w:rtl w:val="0"/>
        </w:rPr>
        <w:t xml:space="preserve">Action Items (To be completed and distributed after the meeting)</w:t>
      </w:r>
    </w:p>
    <w:p w:rsidR="00000000" w:rsidDel="00000000" w:rsidP="00000000" w:rsidRDefault="00000000" w:rsidRPr="00000000">
      <w:pPr>
        <w:spacing w:line="420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95"/>
        <w:gridCol w:w="3450"/>
        <w:gridCol w:w="1665"/>
        <w:gridCol w:w="1605"/>
        <w:gridCol w:w="1545"/>
        <w:tblGridChange w:id="0">
          <w:tblGrid>
            <w:gridCol w:w="1095"/>
            <w:gridCol w:w="3450"/>
            <w:gridCol w:w="1665"/>
            <w:gridCol w:w="1605"/>
            <w:gridCol w:w="1545"/>
          </w:tblGrid>
        </w:tblGridChange>
      </w:tblGrid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b w:val="1"/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Owner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a4a4a"/>
                <w:sz w:val="24"/>
                <w:szCs w:val="24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color w:val="4a4a4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0.0" w:type="dxa"/>
              <w:bottom w:w="40.0" w:type="dxa"/>
              <w:right w:w="480.0" w:type="dxa"/>
            </w:tcMar>
            <w:vAlign w:val="top"/>
          </w:tcPr>
          <w:p w:rsidR="00000000" w:rsidDel="00000000" w:rsidP="00000000" w:rsidRDefault="00000000" w:rsidRPr="00000000">
            <w:pPr>
              <w:spacing w:line="342.8568" w:lineRule="auto"/>
              <w:contextualSpacing w:val="0"/>
              <w:rPr>
                <w:color w:val="4a4a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